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楷体_GB2312" w:hAnsi="方正楷体_GB2312" w:eastAsia="方正楷体_GB2312" w:cs="方正楷体_GB2312"/>
          <w:sz w:val="36"/>
          <w:szCs w:val="36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6"/>
          <w:szCs w:val="36"/>
          <w:lang w:val="en-US" w:eastAsia="zh-CN"/>
        </w:rPr>
        <w:t>计算机与人工智能学院 阿里云大数据学院 软件学院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36"/>
          <w:szCs w:val="36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6"/>
          <w:szCs w:val="36"/>
          <w:lang w:val="en-US" w:eastAsia="zh-CN"/>
        </w:rPr>
        <w:t>学术研讨室借用申请单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988"/>
        <w:gridCol w:w="1679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借用时间</w:t>
            </w:r>
          </w:p>
        </w:tc>
        <w:tc>
          <w:tcPr>
            <w:tcW w:w="6989" w:type="dxa"/>
            <w:gridSpan w:val="3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借用房间</w:t>
            </w:r>
          </w:p>
        </w:tc>
        <w:tc>
          <w:tcPr>
            <w:tcW w:w="6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图文信息中心502学术研讨室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80" w:firstLineChars="1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（投影仪1台，长桌3张，椅子50张）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图文信息中心602学术研讨室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80" w:firstLineChars="1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（投影仪1台，长桌3张，椅子44张）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投影使用</w:t>
            </w:r>
          </w:p>
        </w:tc>
        <w:tc>
          <w:tcPr>
            <w:tcW w:w="6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自带投影仪或其他设备。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使用研讨室投影，需借用遥控器及连接器。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参与人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（写清楚人员信息，可附件）</w:t>
            </w:r>
          </w:p>
        </w:tc>
        <w:tc>
          <w:tcPr>
            <w:tcW w:w="6989" w:type="dxa"/>
            <w:gridSpan w:val="3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事  由</w:t>
            </w:r>
          </w:p>
        </w:tc>
        <w:tc>
          <w:tcPr>
            <w:tcW w:w="6989" w:type="dxa"/>
            <w:gridSpan w:val="3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6989" w:type="dxa"/>
            <w:gridSpan w:val="3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</w:p>
    <w:p/>
    <w:p/>
    <w:p>
      <w:pPr>
        <w:jc w:val="center"/>
        <w:rPr>
          <w:rFonts w:hint="eastAsia" w:ascii="方正楷体_GB2312" w:hAnsi="方正楷体_GB2312" w:eastAsia="方正楷体_GB2312" w:cs="方正楷体_GB2312"/>
          <w:sz w:val="36"/>
          <w:szCs w:val="36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6"/>
          <w:szCs w:val="36"/>
          <w:lang w:val="en-US" w:eastAsia="zh-CN"/>
        </w:rPr>
        <w:t>计算机与人工智能学院 阿里云大数据学院 软件学院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36"/>
          <w:szCs w:val="36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6"/>
          <w:szCs w:val="36"/>
          <w:lang w:val="en-US" w:eastAsia="zh-CN"/>
        </w:rPr>
        <w:t>学术研讨室使用及管理规则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/>
          <w:lang w:val="en-US" w:eastAsia="zh-CN"/>
        </w:rPr>
        <w:t>为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/>
        </w:rPr>
        <w:t>促进学术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/>
          <w:lang w:val="en-US" w:eastAsia="zh-CN"/>
        </w:rPr>
        <w:t>科研活动和教学交流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/>
        </w:rPr>
        <w:t>与合作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  <w:shd w:val="clear"/>
        </w:rPr>
        <w:t>营造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</w:rPr>
        <w:t>良好的学术氛围，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  <w:lang w:val="en-US" w:eastAsia="zh-CN"/>
        </w:rPr>
        <w:t>学院在图文信息中心设置2间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</w:rPr>
        <w:t>“学术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  <w:lang w:val="en-US" w:eastAsia="zh-CN"/>
        </w:rPr>
        <w:t>研讨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</w:rPr>
        <w:t>室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</w:rPr>
        <w:t>”（</w:t>
      </w:r>
      <w:r>
        <w:rPr>
          <w:rStyle w:val="6"/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  <w:lang w:val="en-US" w:eastAsia="zh-CN"/>
        </w:rPr>
        <w:t>地点：图文信息中心楼502和602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sz w:val="28"/>
          <w:szCs w:val="28"/>
        </w:rPr>
        <w:t>现</w:t>
      </w:r>
      <w:r>
        <w:rPr>
          <w:rStyle w:val="6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sz w:val="28"/>
          <w:szCs w:val="28"/>
        </w:rPr>
        <w:t>面向全</w:t>
      </w:r>
      <w:r>
        <w:rPr>
          <w:rStyle w:val="6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sz w:val="28"/>
          <w:szCs w:val="28"/>
          <w:lang w:val="en-US" w:eastAsia="zh-CN"/>
        </w:rPr>
        <w:t>院</w:t>
      </w:r>
      <w:r>
        <w:rPr>
          <w:rStyle w:val="6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sz w:val="28"/>
          <w:szCs w:val="28"/>
        </w:rPr>
        <w:t>研究生导师和</w:t>
      </w:r>
      <w:r>
        <w:rPr>
          <w:rStyle w:val="6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sz w:val="28"/>
          <w:szCs w:val="28"/>
          <w:lang w:val="en-US" w:eastAsia="zh-CN"/>
        </w:rPr>
        <w:t>教科研团队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sz w:val="28"/>
          <w:szCs w:val="28"/>
        </w:rPr>
        <w:t>开放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</w:rPr>
        <w:t>借用。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为加强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学院学术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研讨室的管理，特制定本研讨室的管理规则。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firstLine="592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  <w:lang w:val="en-US" w:eastAsia="zh-CN"/>
        </w:rPr>
        <w:t>研讨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</w:rPr>
        <w:t>室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归属学院大数据实验中心，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目前只对学术研讨、科研活动、教学交流活动的团队提供支持，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日常预约、审核及空间管理由实验中心管理室负责。</w:t>
      </w:r>
    </w:p>
    <w:p>
      <w:pPr>
        <w:numPr>
          <w:ilvl w:val="0"/>
          <w:numId w:val="1"/>
        </w:numPr>
        <w:shd w:val="clear"/>
        <w:ind w:left="0" w:leftChars="0"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研讨室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遵循“先申请再使用、谁使用谁负责”的原则，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借用团队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或个人至少提前一天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填写《学术研讨室借用申请单》（学院QQ群文件下载）并提交给实验中心管理室（</w:t>
      </w:r>
      <w:r>
        <w:rPr>
          <w:rStyle w:val="6"/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sz w:val="28"/>
          <w:szCs w:val="28"/>
          <w:lang w:val="en-US" w:eastAsia="zh-CN"/>
        </w:rPr>
        <w:t>地点：图文信息中心楼402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），并确认具体使用时间（联系人：薛老师，13776640147）。学期内每周确有固定借用时间，可于学期开学初第1-2周内提交申请一次性登记备案。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研讨室借用时间必须符合学校作息时间规定，单次借用时间最长不得超过半天。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借用人使用投影等多媒体设备，应严格执行操作程序。因使用或保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管不当造成设备损坏或遗失的，要承担维修或赔偿责任。</w:t>
      </w:r>
    </w:p>
    <w:p>
      <w:pPr>
        <w:ind w:firstLine="560" w:firstLineChars="200"/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5.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借用人应自觉保持讨论室内环境整洁，室内桌椅、设备不得随意搬出室外或借用。借用结束后应及时归置设备，关闭电源，恢复原貌。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1C840"/>
    <w:multiLevelType w:val="singleLevel"/>
    <w:tmpl w:val="8631C8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TQyMGEwOGE3YzEzODNkODU0NTMwZjA0MzgyNDAifQ=="/>
  </w:docVars>
  <w:rsids>
    <w:rsidRoot w:val="2BBB4064"/>
    <w:rsid w:val="087A3317"/>
    <w:rsid w:val="2BBB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700</Characters>
  <Lines>0</Lines>
  <Paragraphs>0</Paragraphs>
  <TotalTime>9</TotalTime>
  <ScaleCrop>false</ScaleCrop>
  <LinksUpToDate>false</LinksUpToDate>
  <CharactersWithSpaces>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2024-06-24T10:22:00Z</dcterms:created>
  <dc:creator>文蚊</dc:creator>
  <cp:lastModifiedBy>陌路南风</cp:lastModifiedBy>
  <dcterms:modified xsi:type="dcterms:W3CDTF">2024-06-25T04:04:57Z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ECA20D9B125F462A9A850BD7667FC17E_11</vt:lpwstr>
  </property>
</Properties>
</file>